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39" w:rsidRDefault="00173C39" w:rsidP="0017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C86BB7" wp14:editId="4DD91C1A">
            <wp:extent cx="2990850" cy="1800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вес, который можно поднимать женщинам на тяжелом производстве</w:t>
      </w: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173C39" w:rsidRPr="00901F40" w:rsidRDefault="00173C39" w:rsidP="00173C39">
      <w:pPr>
        <w:pStyle w:val="a3"/>
        <w:spacing w:after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Ч</w:t>
      </w:r>
      <w:r w:rsidRPr="00901F40">
        <w:rPr>
          <w:rFonts w:eastAsia="Times New Roman"/>
          <w:sz w:val="28"/>
          <w:szCs w:val="28"/>
          <w:lang w:eastAsia="ru-RU"/>
        </w:rPr>
        <w:t>асть 2 статьи 253 Трудового кодекса Российской Федерации ограничивает применение труда женщин на работах, связанных с подъемом                      и перемещением вручную тяжестей, превышающих предельно допустимые для них нормы.</w:t>
      </w:r>
    </w:p>
    <w:p w:rsidR="00173C39" w:rsidRPr="00901F40" w:rsidRDefault="00173C39" w:rsidP="00173C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предельно допустимых нагрузок для женщин при подъеме                              и перемещении тяжестей вручную утверждены Приказом Минтруда России от 14.09.2021 № 629н «Об утверждении предельно допустимых норм нагрузок для женщин при подъеме и перемещении тяжестей вручную». Согласно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и перемещать разрешается:</w:t>
      </w:r>
    </w:p>
    <w:p w:rsidR="00173C39" w:rsidRPr="00901F40" w:rsidRDefault="00173C39" w:rsidP="00173C3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10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не более</w:t>
      </w:r>
      <w:r w:rsidRPr="0090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 в час при чередовании с другой работой</w:t>
      </w:r>
    </w:p>
    <w:p w:rsidR="00173C39" w:rsidRPr="00901F40" w:rsidRDefault="00173C39" w:rsidP="00173C3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</w:t>
      </w:r>
      <w:smartTag w:uri="urn:schemas-microsoft-com:office:smarttags" w:element="metricconverter">
        <w:smartTagPr>
          <w:attr w:name="ProductID" w:val="7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постоянно в течении смены.</w:t>
      </w: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введено правило, что разово можно поднимать максимум </w:t>
      </w:r>
      <w:smartTag w:uri="urn:schemas-microsoft-com:office:smarttags" w:element="metricconverter">
        <w:smartTagPr>
          <w:attr w:name="ProductID" w:val="15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C39" w:rsidRPr="00901F40" w:rsidRDefault="00173C39" w:rsidP="00173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приказ вступил в силу с 1 марта 2022 года и действует до 1 марта 2028 года.</w:t>
      </w:r>
    </w:p>
    <w:p w:rsidR="00173C39" w:rsidRPr="00901F40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помощник прокурора Ленинского района г. Саратова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</w:t>
      </w: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39" w:rsidRDefault="00173C39" w:rsidP="0017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39"/>
    <w:rsid w:val="000679CB"/>
    <w:rsid w:val="001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0A933-3DFF-44F9-89F6-8FAAC374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C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2025-04-15T08:13:00Z</dcterms:created>
  <dcterms:modified xsi:type="dcterms:W3CDTF">2025-04-15T08:13:00Z</dcterms:modified>
</cp:coreProperties>
</file>